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BF5D2" w14:textId="3EE34237" w:rsidR="005040C1" w:rsidRDefault="00307190" w:rsidP="00C95984">
      <w:pPr>
        <w:spacing w:after="84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Nr sprawy: </w:t>
      </w:r>
      <w:r w:rsidR="001F2693">
        <w:rPr>
          <w:rFonts w:cstheme="minorHAnsi"/>
          <w:b/>
        </w:rPr>
        <w:t>7</w:t>
      </w:r>
      <w:r>
        <w:rPr>
          <w:rFonts w:cstheme="minorHAnsi"/>
          <w:b/>
        </w:rPr>
        <w:t>/D/ZP/202</w:t>
      </w:r>
      <w:r w:rsidR="00AF79F2">
        <w:rPr>
          <w:rFonts w:cstheme="minorHAnsi"/>
          <w:b/>
        </w:rPr>
        <w:t>5</w:t>
      </w: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A40896">
        <w:rPr>
          <w:rFonts w:cstheme="minorHAnsi"/>
          <w:b/>
        </w:rPr>
        <w:t>Załącznik nr 1</w:t>
      </w:r>
      <w:r>
        <w:rPr>
          <w:rFonts w:cstheme="minorHAnsi"/>
          <w:b/>
        </w:rPr>
        <w:t xml:space="preserve"> do SWZ</w:t>
      </w:r>
    </w:p>
    <w:p w14:paraId="14D13DB3" w14:textId="77777777" w:rsidR="00EE3818" w:rsidRPr="00EE3818" w:rsidRDefault="00EE3818" w:rsidP="00EE3818">
      <w:pPr>
        <w:spacing w:after="0"/>
        <w:rPr>
          <w:rFonts w:ascii="Calibri" w:eastAsia="Times New Roman" w:hAnsi="Calibri" w:cs="Calibri"/>
          <w:b/>
        </w:rPr>
      </w:pPr>
      <w:r w:rsidRPr="00EE3818">
        <w:rPr>
          <w:rFonts w:ascii="Calibri" w:eastAsia="Times New Roman" w:hAnsi="Calibri" w:cs="Calibri"/>
          <w:b/>
        </w:rPr>
        <w:t>Wykonawca:</w:t>
      </w:r>
    </w:p>
    <w:p w14:paraId="3A38AD08" w14:textId="77777777" w:rsidR="00EE3818" w:rsidRPr="00EE3818" w:rsidRDefault="00EE3818" w:rsidP="00EE3818">
      <w:pPr>
        <w:spacing w:after="0"/>
        <w:rPr>
          <w:rFonts w:ascii="Calibri" w:eastAsia="Times New Roman" w:hAnsi="Calibri" w:cs="Calibri"/>
        </w:rPr>
      </w:pPr>
      <w:r w:rsidRPr="00EE3818">
        <w:rPr>
          <w:rFonts w:ascii="Calibri" w:eastAsia="Times New Roman" w:hAnsi="Calibri" w:cs="Calibri"/>
        </w:rPr>
        <w:t>……………………………..</w:t>
      </w:r>
    </w:p>
    <w:p w14:paraId="2B52DDCE" w14:textId="77777777" w:rsidR="00EE3818" w:rsidRPr="00EE3818" w:rsidRDefault="00EE3818" w:rsidP="00EE3818">
      <w:pPr>
        <w:spacing w:after="0"/>
        <w:rPr>
          <w:rFonts w:ascii="Calibri" w:eastAsia="Times New Roman" w:hAnsi="Calibri" w:cs="Calibri"/>
        </w:rPr>
      </w:pPr>
      <w:r w:rsidRPr="00EE3818">
        <w:rPr>
          <w:rFonts w:ascii="Calibri" w:eastAsia="Times New Roman" w:hAnsi="Calibri" w:cs="Calibri"/>
        </w:rPr>
        <w:t>……………………………..</w:t>
      </w:r>
    </w:p>
    <w:p w14:paraId="2513EFC5" w14:textId="77777777" w:rsidR="00EE3818" w:rsidRPr="00EE3818" w:rsidRDefault="00EE3818" w:rsidP="00EE3818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sz w:val="16"/>
          <w:szCs w:val="16"/>
        </w:rPr>
      </w:pPr>
      <w:r w:rsidRPr="00EE3818">
        <w:rPr>
          <w:rFonts w:ascii="Calibri" w:eastAsia="Times New Roman" w:hAnsi="Calibri" w:cs="Calibri"/>
          <w:color w:val="000000"/>
          <w:sz w:val="16"/>
          <w:szCs w:val="16"/>
        </w:rPr>
        <w:t xml:space="preserve">     (Nazwa i adres wykonawcy)   </w:t>
      </w:r>
    </w:p>
    <w:p w14:paraId="4B58FEE8" w14:textId="1E7CCE32" w:rsidR="001C6847" w:rsidRPr="006503FD" w:rsidRDefault="001C6847" w:rsidP="001C6847">
      <w:pPr>
        <w:spacing w:before="360" w:after="120" w:line="240" w:lineRule="auto"/>
        <w:ind w:left="142" w:hanging="142"/>
        <w:rPr>
          <w:rFonts w:cs="Calibri"/>
          <w:sz w:val="20"/>
          <w:szCs w:val="20"/>
        </w:rPr>
      </w:pPr>
      <w:r w:rsidRPr="006503FD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  <w:t>miejscowość, data</w:t>
      </w:r>
    </w:p>
    <w:p w14:paraId="410DD960" w14:textId="77777777" w:rsidR="001C6847" w:rsidRDefault="001C6847" w:rsidP="005040C1">
      <w:pPr>
        <w:spacing w:after="0" w:line="240" w:lineRule="auto"/>
        <w:rPr>
          <w:rFonts w:cstheme="minorHAnsi"/>
          <w:b/>
        </w:rPr>
      </w:pPr>
    </w:p>
    <w:p w14:paraId="1FA666C7" w14:textId="6AD01372" w:rsidR="00E25DE6" w:rsidRDefault="005C7191" w:rsidP="005040C1">
      <w:pPr>
        <w:spacing w:before="360" w:after="360" w:line="240" w:lineRule="auto"/>
        <w:ind w:hanging="142"/>
        <w:rPr>
          <w:rFonts w:cstheme="minorHAnsi"/>
          <w:b/>
        </w:rPr>
      </w:pPr>
      <w:r>
        <w:rPr>
          <w:rFonts w:cstheme="minorHAnsi"/>
          <w:b/>
        </w:rPr>
        <w:tab/>
      </w:r>
      <w:r w:rsidR="005040C1">
        <w:rPr>
          <w:rFonts w:cstheme="minorHAnsi"/>
          <w:b/>
        </w:rPr>
        <w:tab/>
        <w:t xml:space="preserve"> </w:t>
      </w:r>
      <w:r w:rsidR="00307190">
        <w:rPr>
          <w:rFonts w:cstheme="minorHAnsi"/>
          <w:b/>
        </w:rPr>
        <w:t>FORMULARZ PARAMETRÓW WYMAGANYCH (Opis przedmiotu zamówienia).</w:t>
      </w:r>
    </w:p>
    <w:tbl>
      <w:tblPr>
        <w:tblW w:w="11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4"/>
        <w:gridCol w:w="1810"/>
        <w:gridCol w:w="4555"/>
        <w:gridCol w:w="1419"/>
        <w:gridCol w:w="2987"/>
      </w:tblGrid>
      <w:tr w:rsidR="0011270A" w:rsidRPr="00564A6B" w14:paraId="4D128FC0" w14:textId="6935CBA0" w:rsidTr="001C6847">
        <w:trPr>
          <w:jc w:val="center"/>
        </w:trPr>
        <w:tc>
          <w:tcPr>
            <w:tcW w:w="594" w:type="dxa"/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5F0BC2" w14:textId="77777777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10" w:type="dxa"/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52EA7D" w14:textId="77777777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Element umundurowania</w:t>
            </w:r>
          </w:p>
        </w:tc>
        <w:tc>
          <w:tcPr>
            <w:tcW w:w="4555" w:type="dxa"/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FAB586" w14:textId="51081B34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Opis – parametr wymagany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7D9F0F72" w14:textId="6F0BB515" w:rsidR="0011270A" w:rsidRPr="00E25DE6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</w:rPr>
              <w:t>Określić czy spełnia</w:t>
            </w:r>
            <w:r w:rsidRPr="00E9697E">
              <w:rPr>
                <w:rFonts w:cstheme="minorHAnsi"/>
                <w:b/>
                <w:color w:val="000000"/>
              </w:rPr>
              <w:t xml:space="preserve"> (TAK/</w:t>
            </w:r>
            <w:r w:rsidRPr="00E9697E">
              <w:rPr>
                <w:rFonts w:cstheme="minorHAnsi"/>
                <w:b/>
                <w:color w:val="000000"/>
              </w:rPr>
              <w:br/>
              <w:t>NIE)</w:t>
            </w:r>
          </w:p>
        </w:tc>
        <w:tc>
          <w:tcPr>
            <w:tcW w:w="2987" w:type="dxa"/>
            <w:shd w:val="clear" w:color="auto" w:fill="D9D9D9" w:themeFill="background1" w:themeFillShade="D9"/>
          </w:tcPr>
          <w:p w14:paraId="4FD1A88B" w14:textId="09AB37B7" w:rsidR="0011270A" w:rsidRPr="00E25DE6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E9697E">
              <w:rPr>
                <w:rFonts w:cstheme="minorHAnsi"/>
                <w:b/>
                <w:color w:val="000000"/>
              </w:rPr>
              <w:t>Parametr oferowany</w:t>
            </w:r>
          </w:p>
        </w:tc>
      </w:tr>
      <w:tr w:rsidR="0011270A" w:rsidRPr="00564A6B" w14:paraId="41EF68D3" w14:textId="393BBA28" w:rsidTr="001C6847">
        <w:trPr>
          <w:jc w:val="center"/>
        </w:trPr>
        <w:tc>
          <w:tcPr>
            <w:tcW w:w="594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2189D2" w14:textId="762DF399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1</w:t>
            </w:r>
            <w:r w:rsidR="00307190" w:rsidRPr="00307190">
              <w:rPr>
                <w:rFonts w:eastAsia="Times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10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B12BA9" w14:textId="4E6CA802" w:rsidR="00887D45" w:rsidRPr="00307190" w:rsidRDefault="00AF79F2" w:rsidP="00E25DE6">
            <w:pPr>
              <w:rPr>
                <w:rFonts w:eastAsia="Times" w:cstheme="minorHAnsi"/>
                <w:b/>
                <w:sz w:val="24"/>
                <w:szCs w:val="24"/>
              </w:rPr>
            </w:pPr>
            <w:r>
              <w:rPr>
                <w:rFonts w:eastAsia="Times" w:cstheme="minorHAnsi"/>
                <w:b/>
                <w:sz w:val="24"/>
                <w:szCs w:val="24"/>
              </w:rPr>
              <w:t xml:space="preserve">Kamizelka ochronna klasy </w:t>
            </w:r>
            <w:r w:rsidRPr="00D3722A">
              <w:rPr>
                <w:rFonts w:eastAsia="Times" w:cstheme="minorHAnsi"/>
                <w:b/>
                <w:sz w:val="24"/>
                <w:szCs w:val="24"/>
              </w:rPr>
              <w:t>KR1/SP1</w:t>
            </w:r>
            <w:r w:rsidR="008D63A3" w:rsidRPr="00D3722A">
              <w:rPr>
                <w:rFonts w:eastAsia="Times" w:cstheme="minorHAnsi"/>
                <w:b/>
                <w:sz w:val="24"/>
                <w:szCs w:val="24"/>
              </w:rPr>
              <w:t xml:space="preserve"> </w:t>
            </w:r>
            <w:r w:rsidR="008D63A3">
              <w:rPr>
                <w:rFonts w:eastAsia="Times" w:cstheme="minorHAnsi"/>
                <w:b/>
                <w:sz w:val="24"/>
                <w:szCs w:val="24"/>
              </w:rPr>
              <w:t>(ilość 10</w:t>
            </w:r>
            <w:r w:rsidR="00864724">
              <w:rPr>
                <w:rFonts w:eastAsia="Times" w:cstheme="minorHAnsi"/>
                <w:b/>
                <w:sz w:val="24"/>
                <w:szCs w:val="24"/>
              </w:rPr>
              <w:t>4</w:t>
            </w:r>
            <w:r w:rsidR="008D63A3">
              <w:rPr>
                <w:rFonts w:eastAsia="Times" w:cstheme="minorHAnsi"/>
                <w:b/>
                <w:sz w:val="24"/>
                <w:szCs w:val="24"/>
              </w:rPr>
              <w:t xml:space="preserve"> kompletów)</w:t>
            </w: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6A2335" w14:textId="77777777" w:rsidR="0011270A" w:rsidRPr="00AF79F2" w:rsidRDefault="00AF79F2" w:rsidP="00E25D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  <w:vertAlign w:val="superscript"/>
              </w:rPr>
            </w:pPr>
            <w:r w:rsidRPr="00AF79F2">
              <w:rPr>
                <w:rFonts w:eastAsia="Times" w:cstheme="minorHAnsi"/>
                <w:b/>
                <w:bCs/>
              </w:rPr>
              <w:t>Materiał zewnętrzny:</w:t>
            </w:r>
          </w:p>
          <w:p w14:paraId="60E4BB39" w14:textId="1A7BB179" w:rsidR="00AF79F2" w:rsidRPr="00307190" w:rsidRDefault="00AF79F2" w:rsidP="00AF79F2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  <w:vertAlign w:val="superscript"/>
              </w:rPr>
            </w:pPr>
            <w:r>
              <w:rPr>
                <w:rFonts w:eastAsia="Times" w:cstheme="minorHAnsi"/>
              </w:rPr>
              <w:t>Cordura 1000d w kolorze jaskrawo-czerwonym (</w:t>
            </w:r>
            <w:proofErr w:type="spellStart"/>
            <w:r>
              <w:rPr>
                <w:rFonts w:eastAsia="Times" w:cstheme="minorHAnsi"/>
              </w:rPr>
              <w:t>Pantone</w:t>
            </w:r>
            <w:proofErr w:type="spellEnd"/>
            <w:r>
              <w:rPr>
                <w:rFonts w:eastAsia="Times" w:cstheme="minorHAnsi"/>
              </w:rPr>
              <w:t xml:space="preserve"> 805U- 2x) </w:t>
            </w:r>
            <w:r w:rsidR="00D02AF7">
              <w:rPr>
                <w:rFonts w:eastAsia="Times" w:cstheme="minorHAnsi"/>
              </w:rPr>
              <w:t xml:space="preserve">lub </w:t>
            </w:r>
            <w:proofErr w:type="spellStart"/>
            <w:r w:rsidR="00D02AF7" w:rsidRPr="0002319A">
              <w:rPr>
                <w:rFonts w:cstheme="minorHAnsi"/>
              </w:rPr>
              <w:t>fluo</w:t>
            </w:r>
            <w:proofErr w:type="spellEnd"/>
            <w:r w:rsidR="00D02AF7" w:rsidRPr="0002319A">
              <w:rPr>
                <w:rFonts w:cstheme="minorHAnsi"/>
              </w:rPr>
              <w:t xml:space="preserve"> red – </w:t>
            </w:r>
            <w:proofErr w:type="spellStart"/>
            <w:r w:rsidR="00D02AF7" w:rsidRPr="0002319A">
              <w:rPr>
                <w:rFonts w:cstheme="minorHAnsi"/>
              </w:rPr>
              <w:t>Pantone</w:t>
            </w:r>
            <w:proofErr w:type="spellEnd"/>
            <w:r w:rsidR="00D02AF7" w:rsidRPr="0002319A">
              <w:rPr>
                <w:rFonts w:cstheme="minorHAnsi"/>
              </w:rPr>
              <w:t xml:space="preserve"> 805 U</w:t>
            </w:r>
            <w:r w:rsidR="00D02AF7">
              <w:rPr>
                <w:rFonts w:cstheme="minorHAnsi"/>
              </w:rPr>
              <w:t xml:space="preserve"> lub </w:t>
            </w:r>
            <w:proofErr w:type="spellStart"/>
            <w:r w:rsidR="00D02AF7" w:rsidRPr="006916F6">
              <w:rPr>
                <w:rFonts w:cstheme="minorHAnsi"/>
                <w:szCs w:val="24"/>
              </w:rPr>
              <w:t>Pantone</w:t>
            </w:r>
            <w:proofErr w:type="spellEnd"/>
            <w:r w:rsidR="00D02AF7" w:rsidRPr="006916F6">
              <w:rPr>
                <w:rFonts w:cstheme="minorHAnsi"/>
                <w:szCs w:val="24"/>
              </w:rPr>
              <w:t xml:space="preserve"> 1788 C2X</w:t>
            </w:r>
            <w:r w:rsidR="00D02AF7">
              <w:rPr>
                <w:rFonts w:cstheme="minorHAnsi"/>
                <w:szCs w:val="24"/>
              </w:rPr>
              <w:t xml:space="preserve"> </w:t>
            </w:r>
            <w:r w:rsidR="00D02AF7" w:rsidRPr="0002319A">
              <w:rPr>
                <w:rFonts w:cstheme="minorHAnsi"/>
              </w:rPr>
              <w:t xml:space="preserve"> </w:t>
            </w:r>
            <w:r>
              <w:rPr>
                <w:rFonts w:eastAsia="Times" w:cstheme="minorHAnsi"/>
              </w:rPr>
              <w:t>z obszytymi szwami odporna na przetarcia i rozdarcia</w:t>
            </w:r>
          </w:p>
        </w:tc>
        <w:tc>
          <w:tcPr>
            <w:tcW w:w="1419" w:type="dxa"/>
            <w:shd w:val="clear" w:color="auto" w:fill="FFFFFF"/>
          </w:tcPr>
          <w:p w14:paraId="2E455A37" w14:textId="77777777" w:rsidR="0011270A" w:rsidRPr="00564A6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3616C52" w14:textId="77777777" w:rsidR="0011270A" w:rsidRPr="00564A6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143C4C9" w14:textId="0B854CD3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954EC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FCFABF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443664" w14:textId="77777777" w:rsidR="0011270A" w:rsidRPr="00AF79F2" w:rsidRDefault="00AF79F2" w:rsidP="00E25D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</w:rPr>
            </w:pPr>
            <w:r w:rsidRPr="00AF79F2">
              <w:rPr>
                <w:rFonts w:eastAsia="Times" w:cstheme="minorHAnsi"/>
                <w:b/>
                <w:bCs/>
              </w:rPr>
              <w:t>Podszewka:</w:t>
            </w:r>
          </w:p>
          <w:p w14:paraId="2E2C36EC" w14:textId="6A715B66" w:rsidR="00AF79F2" w:rsidRPr="00307190" w:rsidRDefault="00AF79F2" w:rsidP="00AF79F2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Zaawansowana tkanina wentylacyjna z kontrolą wilgotności i właściwościami antybakteryjnymi</w:t>
            </w:r>
          </w:p>
        </w:tc>
        <w:tc>
          <w:tcPr>
            <w:tcW w:w="1419" w:type="dxa"/>
            <w:shd w:val="clear" w:color="auto" w:fill="FFFFFF"/>
          </w:tcPr>
          <w:p w14:paraId="3DDB14DB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3E0F5A0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375431D6" w14:textId="383BACBA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E1570B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2D51CF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F9BB24" w14:textId="77777777" w:rsidR="0011270A" w:rsidRPr="008D63A3" w:rsidRDefault="00AF79F2" w:rsidP="00E25D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</w:rPr>
            </w:pPr>
            <w:r w:rsidRPr="008D63A3">
              <w:rPr>
                <w:rFonts w:eastAsia="Times" w:cstheme="minorHAnsi"/>
                <w:b/>
                <w:bCs/>
              </w:rPr>
              <w:t>Konstrukcja:</w:t>
            </w:r>
          </w:p>
          <w:p w14:paraId="30C39C2B" w14:textId="77777777" w:rsidR="00AF79F2" w:rsidRDefault="00AF79F2" w:rsidP="00AF79F2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Ergonomiczny krój zapewniający swobodę ruchu</w:t>
            </w:r>
          </w:p>
          <w:p w14:paraId="2992B154" w14:textId="7BA9B230" w:rsidR="005E0D1A" w:rsidRPr="005E0D1A" w:rsidRDefault="005E0D1A" w:rsidP="00AF79F2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5E0D1A">
              <w:rPr>
                <w:rFonts w:cstheme="minorHAnsi"/>
              </w:rPr>
              <w:t xml:space="preserve">Zamawiający wymaga konstrukcji dopasowanej do obu płci użytkowników (typu </w:t>
            </w:r>
            <w:proofErr w:type="spellStart"/>
            <w:r w:rsidRPr="005E0D1A">
              <w:rPr>
                <w:rFonts w:cstheme="minorHAnsi"/>
              </w:rPr>
              <w:t>unisex</w:t>
            </w:r>
            <w:proofErr w:type="spellEnd"/>
            <w:r w:rsidRPr="005E0D1A">
              <w:rPr>
                <w:rFonts w:cstheme="minorHAnsi"/>
              </w:rPr>
              <w:t>).</w:t>
            </w:r>
          </w:p>
          <w:p w14:paraId="4978C8FD" w14:textId="77777777" w:rsidR="00AF79F2" w:rsidRDefault="00AF79F2" w:rsidP="00AF79F2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Regulacja w okolicach ramion i pasa</w:t>
            </w:r>
          </w:p>
          <w:p w14:paraId="6B52ACE3" w14:textId="77777777" w:rsidR="00AF79F2" w:rsidRDefault="00AF79F2" w:rsidP="00AF79F2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Wkłady balistyczne w pełni wymienne</w:t>
            </w:r>
          </w:p>
          <w:p w14:paraId="41B1B7C3" w14:textId="59E37BC5" w:rsidR="00D02AF7" w:rsidRDefault="00D02AF7" w:rsidP="00AF79F2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Zamawiający szczegółowo określa maksymalną wagę kamizelek (</w:t>
            </w:r>
            <w:r w:rsidRPr="00403E75">
              <w:rPr>
                <w:rFonts w:cstheme="minorHAnsi"/>
              </w:rPr>
              <w:t>wkłady wraz z poszyciem i kamizelką</w:t>
            </w:r>
            <w:r>
              <w:rPr>
                <w:rFonts w:cstheme="minorHAnsi"/>
              </w:rPr>
              <w:t>) wg rozmiaru:</w:t>
            </w:r>
          </w:p>
          <w:tbl>
            <w:tblPr>
              <w:tblStyle w:val="Tabela-Siatka"/>
              <w:tblW w:w="3969" w:type="dxa"/>
              <w:tblInd w:w="111" w:type="dxa"/>
              <w:tblLook w:val="04A0" w:firstRow="1" w:lastRow="0" w:firstColumn="1" w:lastColumn="0" w:noHBand="0" w:noVBand="1"/>
            </w:tblPr>
            <w:tblGrid>
              <w:gridCol w:w="992"/>
              <w:gridCol w:w="1134"/>
              <w:gridCol w:w="1843"/>
            </w:tblGrid>
            <w:tr w:rsidR="00D02AF7" w:rsidRPr="000A14EA" w14:paraId="71556F52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 w:themeFill="background2" w:themeFillShade="E6"/>
                  <w:hideMark/>
                </w:tcPr>
                <w:p w14:paraId="70684999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 xml:space="preserve">Rozmiar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 w:themeFill="background2" w:themeFillShade="E6"/>
                  <w:hideMark/>
                </w:tcPr>
                <w:p w14:paraId="6BDC6EE3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Obwód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talii (cm)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 w:themeFill="background2" w:themeFillShade="E6"/>
                  <w:hideMark/>
                </w:tcPr>
                <w:p w14:paraId="0296E17F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Maksymalna waga kamizelki (KG)</w:t>
                  </w:r>
                </w:p>
              </w:tc>
            </w:tr>
            <w:tr w:rsidR="00D02AF7" w:rsidRPr="000A14EA" w14:paraId="1B94E651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9C80BE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XS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03F5C8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67-74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8BDC5" w14:textId="77777777" w:rsidR="00D02AF7" w:rsidRPr="00EE2E56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>XS – 2,00 KG</w:t>
                  </w:r>
                </w:p>
              </w:tc>
            </w:tr>
            <w:tr w:rsidR="00D02AF7" w:rsidRPr="000A14EA" w14:paraId="12F43726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546A4D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ED148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75-84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F91AB" w14:textId="77777777" w:rsidR="00D02AF7" w:rsidRPr="00EE2E56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>S – 2,10 KG</w:t>
                  </w:r>
                </w:p>
              </w:tc>
            </w:tr>
            <w:tr w:rsidR="00D02AF7" w:rsidRPr="000A14EA" w14:paraId="56CACF3C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F4611B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M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3E1A67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84-91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7DA33" w14:textId="77777777" w:rsidR="00D02AF7" w:rsidRPr="00EE2E56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>M- 2,20 KG</w:t>
                  </w:r>
                </w:p>
              </w:tc>
            </w:tr>
            <w:tr w:rsidR="00D02AF7" w:rsidRPr="000A14EA" w14:paraId="3E5EB977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7D228A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L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A2D7A3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92-99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730F9" w14:textId="77777777" w:rsidR="00D02AF7" w:rsidRPr="00EE2E56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 xml:space="preserve">L -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2</w:t>
                  </w: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>,28 KG</w:t>
                  </w:r>
                </w:p>
              </w:tc>
            </w:tr>
            <w:tr w:rsidR="00D02AF7" w:rsidRPr="000A14EA" w14:paraId="73CF2486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FDF18E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XL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28C0EE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100-107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E5D53" w14:textId="77777777" w:rsidR="00D02AF7" w:rsidRPr="00EE2E56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>XL - 2,50 KG</w:t>
                  </w:r>
                </w:p>
              </w:tc>
            </w:tr>
            <w:tr w:rsidR="00D02AF7" w:rsidRPr="000A14EA" w14:paraId="2C617860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B90DC1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>XXL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51A6AB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108-115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3A3D8" w14:textId="77777777" w:rsidR="00D02AF7" w:rsidRPr="00EE2E56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>XXL – 3,00 KG</w:t>
                  </w:r>
                </w:p>
              </w:tc>
            </w:tr>
            <w:tr w:rsidR="00D02AF7" w:rsidRPr="000A14EA" w14:paraId="2B0EC2D8" w14:textId="77777777" w:rsidTr="00D02AF7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3CBB9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XXXL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BB51AC" w14:textId="77777777" w:rsidR="00D02AF7" w:rsidRPr="000A14EA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0A14EA">
                    <w:rPr>
                      <w:rFonts w:asciiTheme="minorHAnsi" w:hAnsiTheme="minorHAnsi" w:cstheme="minorHAnsi"/>
                      <w:b/>
                      <w:bCs/>
                    </w:rPr>
                    <w:t>116-123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908AD" w14:textId="77777777" w:rsidR="00D02AF7" w:rsidRPr="00EE2E56" w:rsidRDefault="00D02AF7" w:rsidP="00D02AF7">
                  <w:pPr>
                    <w:keepLines/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E2E56">
                    <w:rPr>
                      <w:rFonts w:asciiTheme="minorHAnsi" w:hAnsiTheme="minorHAnsi" w:cstheme="minorHAnsi"/>
                      <w:b/>
                      <w:bCs/>
                    </w:rPr>
                    <w:t>XXXL - 3,30 KG</w:t>
                  </w:r>
                </w:p>
              </w:tc>
            </w:tr>
          </w:tbl>
          <w:p w14:paraId="14C3D1CC" w14:textId="3ECDE612" w:rsidR="00AF79F2" w:rsidRPr="00307190" w:rsidRDefault="00AF79F2" w:rsidP="00AF79F2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419" w:type="dxa"/>
            <w:shd w:val="clear" w:color="auto" w:fill="FFFFFF"/>
          </w:tcPr>
          <w:p w14:paraId="79C5714A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45E3ED9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17E38B79" w14:textId="0E9DFE86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08B77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72DFB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6C27B5" w14:textId="5280CD92" w:rsidR="008D63A3" w:rsidRPr="008D63A3" w:rsidRDefault="008D63A3" w:rsidP="008D63A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</w:rPr>
            </w:pPr>
            <w:r w:rsidRPr="008D63A3">
              <w:rPr>
                <w:rFonts w:eastAsia="Times" w:cstheme="minorHAnsi"/>
                <w:b/>
                <w:bCs/>
              </w:rPr>
              <w:t>Wyposażenie dodatkowe:</w:t>
            </w:r>
          </w:p>
          <w:p w14:paraId="0AE72EB9" w14:textId="7E9F0B8A" w:rsidR="0011270A" w:rsidRDefault="008D63A3" w:rsidP="008D63A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ind w:left="1108" w:hanging="425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Kieszenie typu </w:t>
            </w:r>
            <w:proofErr w:type="spellStart"/>
            <w:r>
              <w:rPr>
                <w:rFonts w:eastAsia="Times" w:cstheme="minorHAnsi"/>
              </w:rPr>
              <w:t>bellow</w:t>
            </w:r>
            <w:proofErr w:type="spellEnd"/>
            <w:r w:rsidR="00D02AF7">
              <w:rPr>
                <w:rFonts w:eastAsia="Times" w:cstheme="minorHAnsi"/>
              </w:rPr>
              <w:t xml:space="preserve"> min 2 szt.</w:t>
            </w:r>
            <w:r>
              <w:rPr>
                <w:rFonts w:eastAsia="Times" w:cstheme="minorHAnsi"/>
              </w:rPr>
              <w:t xml:space="preserve"> (rozszerzane)</w:t>
            </w:r>
          </w:p>
          <w:p w14:paraId="0A73C4C0" w14:textId="77777777" w:rsidR="008D63A3" w:rsidRDefault="008D63A3" w:rsidP="008D63A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ind w:left="1108" w:hanging="425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Uchwyt na radio</w:t>
            </w:r>
          </w:p>
          <w:p w14:paraId="062546C3" w14:textId="22726FF1" w:rsidR="00D02AF7" w:rsidRDefault="008D63A3" w:rsidP="00D02AF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ind w:left="1108" w:hanging="425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Pagony</w:t>
            </w:r>
            <w:r w:rsidR="00D02AF7">
              <w:rPr>
                <w:rFonts w:eastAsia="Times" w:cstheme="minorHAnsi"/>
              </w:rPr>
              <w:t xml:space="preserve"> (</w:t>
            </w:r>
            <w:r w:rsidR="00D02AF7" w:rsidRPr="00D02AF7">
              <w:rPr>
                <w:rFonts w:cstheme="minorHAnsi"/>
                <w:szCs w:val="24"/>
              </w:rPr>
              <w:t>Zamawiający wymaga konstrukcji w kamizelce umożliwiającą ich montaż).</w:t>
            </w:r>
          </w:p>
          <w:p w14:paraId="27628F0D" w14:textId="510DE6D3" w:rsidR="008D63A3" w:rsidRPr="00D02AF7" w:rsidRDefault="008D63A3" w:rsidP="00D02AF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ind w:left="1108" w:hanging="425"/>
              <w:rPr>
                <w:rFonts w:eastAsia="Times" w:cstheme="minorHAnsi"/>
              </w:rPr>
            </w:pPr>
            <w:r w:rsidRPr="00D02AF7">
              <w:rPr>
                <w:rFonts w:eastAsia="Times" w:cstheme="minorHAnsi"/>
              </w:rPr>
              <w:t>Zamek YKK</w:t>
            </w:r>
            <w:r w:rsidR="00D02AF7" w:rsidRPr="00D02AF7">
              <w:rPr>
                <w:rFonts w:eastAsia="Times" w:cstheme="minorHAnsi"/>
              </w:rPr>
              <w:t xml:space="preserve"> lub równoważny (</w:t>
            </w:r>
            <w:r w:rsidR="00D02AF7" w:rsidRPr="00D02AF7">
              <w:rPr>
                <w:rFonts w:cstheme="minorHAnsi"/>
                <w:szCs w:val="24"/>
              </w:rPr>
              <w:t>Zamawiający dopuszcza możliwość zastosowania zamków błyskawicznych z zachowaniem równoważnego poziomu jakości w stosunku do zamków producenta YKK.)</w:t>
            </w:r>
            <w:r w:rsidR="00D02AF7" w:rsidRPr="00D02AF7">
              <w:rPr>
                <w:rFonts w:eastAsia="Times" w:cstheme="minorHAnsi"/>
              </w:rPr>
              <w:t xml:space="preserve"> </w:t>
            </w:r>
          </w:p>
          <w:p w14:paraId="4AFE4680" w14:textId="08E71A39" w:rsidR="008D63A3" w:rsidRPr="00307190" w:rsidRDefault="008D63A3" w:rsidP="008D63A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ind w:left="1108" w:hanging="425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Możliwość zastosowania emblematów na rzep</w:t>
            </w:r>
          </w:p>
        </w:tc>
        <w:tc>
          <w:tcPr>
            <w:tcW w:w="1419" w:type="dxa"/>
            <w:shd w:val="clear" w:color="auto" w:fill="FFFFFF"/>
          </w:tcPr>
          <w:p w14:paraId="32F870FC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E3A1F8A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11322AEF" w14:textId="76D8C83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6A54D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44575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D7ADD5" w14:textId="77777777" w:rsidR="0011270A" w:rsidRDefault="008D63A3" w:rsidP="008D63A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</w:rPr>
            </w:pPr>
            <w:r w:rsidRPr="008D63A3">
              <w:rPr>
                <w:rFonts w:eastAsia="Times" w:cstheme="minorHAnsi"/>
                <w:b/>
                <w:bCs/>
              </w:rPr>
              <w:t>Kolorystyka:</w:t>
            </w:r>
          </w:p>
          <w:p w14:paraId="38D5C399" w14:textId="5097151C" w:rsidR="004922CF" w:rsidRPr="004922CF" w:rsidRDefault="004922CF" w:rsidP="004922CF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4922CF">
              <w:rPr>
                <w:rFonts w:eastAsia="Times" w:cstheme="minorHAnsi"/>
              </w:rPr>
              <w:t>PANTONE 805U – zgodnie z  drukiem nr 853 odnośnie Państwowego Ratownictwa Medycznego</w:t>
            </w:r>
            <w:r w:rsidR="00D02AF7">
              <w:rPr>
                <w:rFonts w:eastAsia="Times" w:cstheme="minorHAnsi"/>
              </w:rPr>
              <w:t xml:space="preserve"> lub </w:t>
            </w:r>
            <w:proofErr w:type="spellStart"/>
            <w:r w:rsidR="00D02AF7" w:rsidRPr="0002319A">
              <w:rPr>
                <w:rFonts w:cstheme="minorHAnsi"/>
              </w:rPr>
              <w:t>fluo</w:t>
            </w:r>
            <w:proofErr w:type="spellEnd"/>
            <w:r w:rsidR="00D02AF7" w:rsidRPr="0002319A">
              <w:rPr>
                <w:rFonts w:cstheme="minorHAnsi"/>
              </w:rPr>
              <w:t xml:space="preserve"> red – </w:t>
            </w:r>
            <w:proofErr w:type="spellStart"/>
            <w:r w:rsidR="00D02AF7" w:rsidRPr="0002319A">
              <w:rPr>
                <w:rFonts w:cstheme="minorHAnsi"/>
              </w:rPr>
              <w:t>Pantone</w:t>
            </w:r>
            <w:proofErr w:type="spellEnd"/>
            <w:r w:rsidR="00D02AF7" w:rsidRPr="0002319A">
              <w:rPr>
                <w:rFonts w:cstheme="minorHAnsi"/>
              </w:rPr>
              <w:t xml:space="preserve"> 805 U</w:t>
            </w:r>
            <w:r w:rsidR="00D02AF7">
              <w:rPr>
                <w:rFonts w:cstheme="minorHAnsi"/>
              </w:rPr>
              <w:t xml:space="preserve"> lub </w:t>
            </w:r>
            <w:proofErr w:type="spellStart"/>
            <w:r w:rsidR="00D02AF7" w:rsidRPr="006916F6">
              <w:rPr>
                <w:rFonts w:cstheme="minorHAnsi"/>
                <w:szCs w:val="24"/>
              </w:rPr>
              <w:t>Pantone</w:t>
            </w:r>
            <w:proofErr w:type="spellEnd"/>
            <w:r w:rsidR="00D02AF7" w:rsidRPr="006916F6">
              <w:rPr>
                <w:rFonts w:cstheme="minorHAnsi"/>
                <w:szCs w:val="24"/>
              </w:rPr>
              <w:t xml:space="preserve"> 1788 C2X</w:t>
            </w:r>
            <w:r w:rsidR="00D02AF7">
              <w:rPr>
                <w:rFonts w:cstheme="minorHAnsi"/>
                <w:szCs w:val="24"/>
              </w:rPr>
              <w:t xml:space="preserve"> </w:t>
            </w:r>
            <w:r w:rsidR="00D02AF7" w:rsidRPr="0002319A">
              <w:rPr>
                <w:rFonts w:cstheme="minorHAnsi"/>
              </w:rPr>
              <w:t xml:space="preserve"> </w:t>
            </w:r>
          </w:p>
          <w:p w14:paraId="41D7DC7B" w14:textId="19B0778B" w:rsidR="008D63A3" w:rsidRPr="00307190" w:rsidRDefault="008D63A3" w:rsidP="008D63A3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</w:p>
        </w:tc>
        <w:tc>
          <w:tcPr>
            <w:tcW w:w="1419" w:type="dxa"/>
            <w:shd w:val="clear" w:color="auto" w:fill="FFFFFF"/>
          </w:tcPr>
          <w:p w14:paraId="7B2E72F1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58528E9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70C76ADD" w14:textId="107F7180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A5DAE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CBC61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FBFCF5" w14:textId="77777777" w:rsidR="0011270A" w:rsidRPr="003B667E" w:rsidRDefault="003B667E" w:rsidP="004922C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</w:rPr>
            </w:pPr>
            <w:r w:rsidRPr="003B667E">
              <w:rPr>
                <w:rFonts w:eastAsia="Times" w:cstheme="minorHAnsi"/>
                <w:b/>
                <w:bCs/>
              </w:rPr>
              <w:t>Cechy użytkowe:</w:t>
            </w:r>
          </w:p>
          <w:p w14:paraId="04B7BBFF" w14:textId="77777777" w:rsidR="003B667E" w:rsidRDefault="003B667E" w:rsidP="003B667E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Wysoka oddychalność i komfort użytkowania</w:t>
            </w:r>
          </w:p>
          <w:p w14:paraId="0AB82B4D" w14:textId="06393903" w:rsidR="003B667E" w:rsidRDefault="003B667E" w:rsidP="003B667E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Redukcja zapachu i utrzymanie równowagi biologicznej skóry</w:t>
            </w:r>
          </w:p>
          <w:p w14:paraId="5503C1F4" w14:textId="0865B79C" w:rsidR="003B667E" w:rsidRDefault="003B667E" w:rsidP="003B667E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Zoptymalizowany rozkład masy i dopasowanie do sylwetki</w:t>
            </w:r>
          </w:p>
          <w:p w14:paraId="517AD843" w14:textId="286ADE98" w:rsidR="003B667E" w:rsidRPr="00307190" w:rsidRDefault="003B667E" w:rsidP="003B667E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</w:p>
        </w:tc>
        <w:tc>
          <w:tcPr>
            <w:tcW w:w="1419" w:type="dxa"/>
            <w:shd w:val="clear" w:color="auto" w:fill="FFFFFF"/>
          </w:tcPr>
          <w:p w14:paraId="54A64572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43202E9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59ECA5B" w14:textId="0DA65C18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5B890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A4F5B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479DAA" w14:textId="77777777" w:rsidR="0011270A" w:rsidRDefault="003B667E" w:rsidP="003B667E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</w:rPr>
            </w:pPr>
            <w:r w:rsidRPr="003B667E">
              <w:rPr>
                <w:rFonts w:eastAsia="Times" w:cstheme="minorHAnsi"/>
                <w:b/>
                <w:bCs/>
              </w:rPr>
              <w:t>Zawartość kompletu:</w:t>
            </w:r>
          </w:p>
          <w:p w14:paraId="569B3FF1" w14:textId="10A9D963" w:rsidR="003B667E" w:rsidRDefault="003B667E" w:rsidP="003B667E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  <w:b/>
                <w:bCs/>
              </w:rPr>
            </w:pPr>
            <w:r>
              <w:rPr>
                <w:rFonts w:eastAsia="Times" w:cstheme="minorHAnsi"/>
                <w:b/>
                <w:bCs/>
              </w:rPr>
              <w:t>Kamizelka KR1/SP1 – 1sz.</w:t>
            </w:r>
          </w:p>
          <w:p w14:paraId="6B586E7B" w14:textId="1267CBD2" w:rsidR="003B667E" w:rsidRDefault="003B667E" w:rsidP="003B667E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  <w:b/>
                <w:bCs/>
              </w:rPr>
            </w:pPr>
            <w:r>
              <w:rPr>
                <w:rFonts w:eastAsia="Times" w:cstheme="minorHAnsi"/>
                <w:b/>
                <w:bCs/>
              </w:rPr>
              <w:t xml:space="preserve">Komplet wkładów ochronnych – 1 </w:t>
            </w:r>
            <w:proofErr w:type="spellStart"/>
            <w:r>
              <w:rPr>
                <w:rFonts w:eastAsia="Times" w:cstheme="minorHAnsi"/>
                <w:b/>
                <w:bCs/>
              </w:rPr>
              <w:t>kpl</w:t>
            </w:r>
            <w:proofErr w:type="spellEnd"/>
            <w:r>
              <w:rPr>
                <w:rFonts w:eastAsia="Times" w:cstheme="minorHAnsi"/>
                <w:b/>
                <w:bCs/>
              </w:rPr>
              <w:t>.</w:t>
            </w:r>
          </w:p>
          <w:p w14:paraId="10B6213C" w14:textId="79FF9A55" w:rsidR="003B667E" w:rsidRDefault="003B667E" w:rsidP="003B667E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  <w:b/>
                <w:bCs/>
              </w:rPr>
            </w:pPr>
            <w:r>
              <w:rPr>
                <w:rFonts w:eastAsia="Times" w:cstheme="minorHAnsi"/>
                <w:b/>
                <w:bCs/>
              </w:rPr>
              <w:t>Instrukcja użytkowania i konserwacji  (PL)</w:t>
            </w:r>
          </w:p>
          <w:p w14:paraId="2AFBDD3E" w14:textId="2C57975D" w:rsidR="003B667E" w:rsidRPr="003B667E" w:rsidRDefault="003B667E" w:rsidP="003B667E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  <w:b/>
                <w:bCs/>
              </w:rPr>
            </w:pPr>
            <w:r>
              <w:rPr>
                <w:rFonts w:eastAsia="Times" w:cstheme="minorHAnsi"/>
                <w:b/>
                <w:bCs/>
              </w:rPr>
              <w:t>Karta gwarancyjna</w:t>
            </w:r>
          </w:p>
          <w:p w14:paraId="72731FFB" w14:textId="0398B665" w:rsidR="003B667E" w:rsidRPr="00307190" w:rsidRDefault="003B667E" w:rsidP="003B667E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</w:p>
        </w:tc>
        <w:tc>
          <w:tcPr>
            <w:tcW w:w="1419" w:type="dxa"/>
            <w:shd w:val="clear" w:color="auto" w:fill="FFFFFF"/>
          </w:tcPr>
          <w:p w14:paraId="1791BEF0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227C814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0F6B58" w:rsidRPr="000F6B58" w14:paraId="4FC64E50" w14:textId="0B338C6C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C5EDBB" w14:textId="77777777" w:rsidR="0011270A" w:rsidRPr="000F6B58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3E159E" w14:textId="77777777" w:rsidR="0011270A" w:rsidRPr="000F6B58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3A7E2C" w14:textId="7F82720A" w:rsidR="00135967" w:rsidRPr="000F6B58" w:rsidRDefault="00B26CEF" w:rsidP="00B26CE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b/>
                <w:bCs/>
              </w:rPr>
            </w:pPr>
            <w:r w:rsidRPr="000F6B58">
              <w:rPr>
                <w:rFonts w:eastAsia="Times" w:cstheme="minorHAnsi"/>
                <w:b/>
                <w:bCs/>
              </w:rPr>
              <w:t>Klasa ochrony kamizelki</w:t>
            </w:r>
            <w:r w:rsidR="00135967" w:rsidRPr="000F6B58">
              <w:rPr>
                <w:rFonts w:eastAsia="Times" w:cstheme="minorHAnsi"/>
                <w:b/>
                <w:bCs/>
              </w:rPr>
              <w:t xml:space="preserve"> na poziomie min.:</w:t>
            </w:r>
          </w:p>
          <w:p w14:paraId="058DE484" w14:textId="7EB995EF" w:rsidR="0082074C" w:rsidRPr="000F6B58" w:rsidRDefault="0082074C" w:rsidP="0082074C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399" w:hanging="283"/>
              <w:rPr>
                <w:rFonts w:eastAsia="Times" w:cstheme="minorHAnsi"/>
                <w:b/>
                <w:bCs/>
              </w:rPr>
            </w:pPr>
            <w:r w:rsidRPr="000F6B58">
              <w:rPr>
                <w:rFonts w:eastAsia="Times" w:cstheme="minorHAnsi"/>
                <w:b/>
                <w:bCs/>
              </w:rPr>
              <w:t>według normy HOSDB 2017 lub równoważnej:</w:t>
            </w:r>
          </w:p>
          <w:p w14:paraId="00ABDF78" w14:textId="7239AE46" w:rsidR="00135967" w:rsidRPr="000F6B58" w:rsidRDefault="00135967" w:rsidP="00135967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683" w:hanging="284"/>
              <w:rPr>
                <w:rFonts w:eastAsia="Times" w:cstheme="minorHAnsi"/>
              </w:rPr>
            </w:pPr>
            <w:r w:rsidRPr="000F6B58">
              <w:rPr>
                <w:rFonts w:eastAsia="Times" w:cstheme="minorHAnsi"/>
              </w:rPr>
              <w:t xml:space="preserve">KR1 </w:t>
            </w:r>
            <w:r w:rsidR="0082074C" w:rsidRPr="000F6B58">
              <w:rPr>
                <w:rFonts w:eastAsia="Times" w:cstheme="minorHAnsi"/>
              </w:rPr>
              <w:t xml:space="preserve">- </w:t>
            </w:r>
            <w:r w:rsidRPr="000F6B58">
              <w:rPr>
                <w:rFonts w:eastAsia="Times" w:cstheme="minorHAnsi"/>
              </w:rPr>
              <w:t>odporność na nóż</w:t>
            </w:r>
          </w:p>
          <w:p w14:paraId="7FBFC6E4" w14:textId="022ABFEF" w:rsidR="00B26CEF" w:rsidRPr="000F6B58" w:rsidRDefault="00135967" w:rsidP="00135967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683" w:hanging="284"/>
              <w:rPr>
                <w:rFonts w:eastAsia="Times" w:cstheme="minorHAnsi"/>
                <w:b/>
                <w:bCs/>
              </w:rPr>
            </w:pPr>
            <w:r w:rsidRPr="000F6B58">
              <w:rPr>
                <w:rFonts w:eastAsia="Times" w:cstheme="minorHAnsi"/>
              </w:rPr>
              <w:t>SP1 – odporność na szpikulec</w:t>
            </w:r>
            <w:r w:rsidR="0082074C" w:rsidRPr="000F6B58">
              <w:rPr>
                <w:rFonts w:eastAsia="Times" w:cstheme="minorHAnsi"/>
              </w:rPr>
              <w:t>/kolec</w:t>
            </w:r>
          </w:p>
          <w:p w14:paraId="67C910D3" w14:textId="54B3BF47" w:rsidR="0082074C" w:rsidRPr="000F6B58" w:rsidRDefault="0082074C" w:rsidP="0082074C">
            <w:pPr>
              <w:widowControl w:val="0"/>
              <w:suppressAutoHyphens/>
              <w:spacing w:after="0" w:line="240" w:lineRule="auto"/>
              <w:ind w:left="399"/>
              <w:rPr>
                <w:rFonts w:eastAsia="Times" w:cstheme="minorHAnsi"/>
                <w:b/>
                <w:bCs/>
              </w:rPr>
            </w:pPr>
            <w:r w:rsidRPr="000F6B58">
              <w:rPr>
                <w:rFonts w:eastAsia="Times" w:cstheme="minorHAnsi"/>
                <w:b/>
                <w:bCs/>
              </w:rPr>
              <w:t>lub</w:t>
            </w:r>
          </w:p>
          <w:p w14:paraId="7D786C86" w14:textId="4735D9F4" w:rsidR="0082074C" w:rsidRPr="000F6B58" w:rsidRDefault="0082074C" w:rsidP="0082074C">
            <w:pPr>
              <w:pStyle w:val="Akapitzlist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399" w:hanging="283"/>
              <w:rPr>
                <w:rFonts w:eastAsia="Times" w:cstheme="minorHAnsi"/>
                <w:b/>
                <w:bCs/>
              </w:rPr>
            </w:pPr>
            <w:r w:rsidRPr="000F6B58">
              <w:rPr>
                <w:rFonts w:eastAsia="Times" w:cstheme="minorHAnsi"/>
                <w:b/>
                <w:bCs/>
              </w:rPr>
              <w:t xml:space="preserve">według normy NIJ </w:t>
            </w:r>
            <w:proofErr w:type="spellStart"/>
            <w:r w:rsidRPr="000F6B58">
              <w:rPr>
                <w:rFonts w:eastAsia="Times" w:cstheme="minorHAnsi"/>
                <w:b/>
                <w:bCs/>
              </w:rPr>
              <w:t>Std</w:t>
            </w:r>
            <w:proofErr w:type="spellEnd"/>
            <w:r w:rsidRPr="000F6B58">
              <w:rPr>
                <w:rFonts w:eastAsia="Times" w:cstheme="minorHAnsi"/>
                <w:b/>
                <w:bCs/>
              </w:rPr>
              <w:t xml:space="preserve"> 01 115.00 lub równoważnej</w:t>
            </w:r>
          </w:p>
          <w:p w14:paraId="77BABBD4" w14:textId="3F7A3625" w:rsidR="0082074C" w:rsidRPr="000F6B58" w:rsidRDefault="0082074C" w:rsidP="0082074C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683" w:hanging="284"/>
              <w:rPr>
                <w:rFonts w:eastAsia="Times" w:cstheme="minorHAnsi"/>
              </w:rPr>
            </w:pPr>
            <w:r w:rsidRPr="000F6B58">
              <w:rPr>
                <w:rFonts w:eastAsia="Times" w:cstheme="minorHAnsi"/>
              </w:rPr>
              <w:t xml:space="preserve">poziom 1 </w:t>
            </w:r>
            <w:r w:rsidR="00A37433" w:rsidRPr="000F6B58">
              <w:rPr>
                <w:rFonts w:eastAsia="Times" w:cstheme="minorHAnsi"/>
              </w:rPr>
              <w:t>dla energii uderzenia noża i szpikulca w wartości 24J</w:t>
            </w:r>
          </w:p>
          <w:p w14:paraId="12C0D767" w14:textId="48FAF64D" w:rsidR="0082074C" w:rsidRPr="000F6B58" w:rsidRDefault="0082074C" w:rsidP="0082074C">
            <w:pPr>
              <w:widowControl w:val="0"/>
              <w:suppressAutoHyphens/>
              <w:spacing w:after="0" w:line="240" w:lineRule="auto"/>
              <w:ind w:left="399"/>
              <w:rPr>
                <w:rFonts w:eastAsia="Times" w:cstheme="minorHAnsi"/>
                <w:b/>
                <w:bCs/>
              </w:rPr>
            </w:pPr>
            <w:r w:rsidRPr="000F6B58">
              <w:rPr>
                <w:rFonts w:eastAsia="Times" w:cstheme="minorHAnsi"/>
                <w:b/>
                <w:bCs/>
              </w:rPr>
              <w:t>oraz</w:t>
            </w:r>
          </w:p>
          <w:p w14:paraId="0BD043D1" w14:textId="0428438F" w:rsidR="00135967" w:rsidRPr="000F6B58" w:rsidRDefault="00135967" w:rsidP="0082074C">
            <w:pPr>
              <w:pStyle w:val="Akapitzlist"/>
              <w:numPr>
                <w:ilvl w:val="0"/>
                <w:numId w:val="32"/>
              </w:numPr>
              <w:ind w:left="399" w:hanging="283"/>
              <w:rPr>
                <w:rFonts w:eastAsia="Times" w:cstheme="minorHAnsi"/>
              </w:rPr>
            </w:pPr>
            <w:r w:rsidRPr="000F6B58">
              <w:rPr>
                <w:rFonts w:eastAsia="Times" w:cstheme="minorHAnsi"/>
              </w:rPr>
              <w:lastRenderedPageBreak/>
              <w:t>Ochrona w zakresie kuloodporności co najmniej w klasie K1 według normy PN-V-87000:2011 lub równoważnej</w:t>
            </w:r>
          </w:p>
        </w:tc>
        <w:tc>
          <w:tcPr>
            <w:tcW w:w="1419" w:type="dxa"/>
            <w:shd w:val="clear" w:color="auto" w:fill="FFFFFF"/>
          </w:tcPr>
          <w:p w14:paraId="11B01C57" w14:textId="77777777" w:rsidR="0011270A" w:rsidRPr="000F6B58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39EC6F4" w14:textId="77777777" w:rsidR="0011270A" w:rsidRPr="000F6B58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</w:tbl>
    <w:p w14:paraId="1912A572" w14:textId="47EF5BBD" w:rsidR="00A37433" w:rsidRPr="000F6B58" w:rsidRDefault="00E25DE6" w:rsidP="005948F2">
      <w:pPr>
        <w:pStyle w:val="Tekstpodstawowy"/>
        <w:rPr>
          <w:rFonts w:cstheme="minorHAnsi"/>
        </w:rPr>
      </w:pPr>
      <w:r w:rsidRPr="000F6B58">
        <w:rPr>
          <w:rFonts w:cstheme="minorHAnsi"/>
          <w:bCs/>
        </w:rPr>
        <w:t>Dla potwierdzenia, że oferowany przedmiot zamówienia spełnia określone wymagania</w:t>
      </w:r>
      <w:r w:rsidR="00A37433" w:rsidRPr="000F6B58">
        <w:rPr>
          <w:rFonts w:cstheme="minorHAnsi"/>
          <w:bCs/>
        </w:rPr>
        <w:t>,</w:t>
      </w:r>
      <w:r w:rsidRPr="000F6B58">
        <w:rPr>
          <w:rFonts w:cstheme="minorHAnsi"/>
          <w:bCs/>
        </w:rPr>
        <w:t xml:space="preserve"> do oferty należy dołączyć </w:t>
      </w:r>
      <w:r w:rsidR="008E07CE" w:rsidRPr="000F6B58">
        <w:rPr>
          <w:rFonts w:cstheme="minorHAnsi"/>
          <w:bCs/>
        </w:rPr>
        <w:t xml:space="preserve">przedmiotowe środki dowodowe </w:t>
      </w:r>
      <w:r w:rsidR="008E07CE" w:rsidRPr="000F6B58">
        <w:rPr>
          <w:rFonts w:cstheme="minorHAnsi"/>
        </w:rPr>
        <w:t>potwierdzające</w:t>
      </w:r>
      <w:r w:rsidR="005948F2" w:rsidRPr="000F6B58">
        <w:rPr>
          <w:rFonts w:cstheme="minorHAnsi"/>
        </w:rPr>
        <w:t xml:space="preserve">, iż oferowany przedmiot zamówienia spełnia </w:t>
      </w:r>
      <w:r w:rsidR="00A37433" w:rsidRPr="000F6B58">
        <w:rPr>
          <w:rFonts w:cstheme="minorHAnsi"/>
        </w:rPr>
        <w:t>wskazane poziomy minimalnej ochrony, tj.:</w:t>
      </w:r>
    </w:p>
    <w:p w14:paraId="1BA1E135" w14:textId="179620A4" w:rsidR="00A37433" w:rsidRPr="000F6B58" w:rsidRDefault="00A37433" w:rsidP="00BF59BF">
      <w:pPr>
        <w:pStyle w:val="Tekstpodstawowy"/>
        <w:numPr>
          <w:ilvl w:val="0"/>
          <w:numId w:val="34"/>
        </w:numPr>
        <w:ind w:left="426" w:hanging="284"/>
        <w:rPr>
          <w:rFonts w:cstheme="minorHAnsi"/>
        </w:rPr>
      </w:pPr>
      <w:r w:rsidRPr="000F6B58">
        <w:rPr>
          <w:rFonts w:cstheme="minorHAnsi"/>
        </w:rPr>
        <w:t xml:space="preserve">ważny certyfikat </w:t>
      </w:r>
      <w:r w:rsidR="00E303E1" w:rsidRPr="000F6B58">
        <w:rPr>
          <w:rFonts w:cstheme="minorHAnsi"/>
        </w:rPr>
        <w:t xml:space="preserve">lub raport z badań lub inny dokument </w:t>
      </w:r>
      <w:r w:rsidRPr="000F6B58">
        <w:rPr>
          <w:rFonts w:cstheme="minorHAnsi"/>
        </w:rPr>
        <w:t>potwierdzający zgodność</w:t>
      </w:r>
      <w:r w:rsidR="00BF59BF" w:rsidRPr="000F6B58">
        <w:rPr>
          <w:rFonts w:cstheme="minorHAnsi"/>
        </w:rPr>
        <w:t xml:space="preserve"> z normą:</w:t>
      </w:r>
    </w:p>
    <w:p w14:paraId="69EB6665" w14:textId="4841AE16" w:rsidR="00BF59BF" w:rsidRPr="000F6B58" w:rsidRDefault="00BF59BF" w:rsidP="00BF59BF">
      <w:pPr>
        <w:pStyle w:val="Tekstpodstawowy"/>
        <w:numPr>
          <w:ilvl w:val="0"/>
          <w:numId w:val="35"/>
        </w:numPr>
        <w:ind w:left="851" w:hanging="284"/>
        <w:rPr>
          <w:rFonts w:cstheme="minorHAnsi"/>
        </w:rPr>
      </w:pPr>
      <w:r w:rsidRPr="000F6B58">
        <w:rPr>
          <w:rFonts w:cstheme="minorHAnsi"/>
        </w:rPr>
        <w:t xml:space="preserve">HOSDB 2017 lub równoważną na poziomie min. KR1 - odporność na nóż oraz SP1 – odporność na szpikulec/kolec lub NIJ </w:t>
      </w:r>
      <w:proofErr w:type="spellStart"/>
      <w:r w:rsidRPr="000F6B58">
        <w:rPr>
          <w:rFonts w:cstheme="minorHAnsi"/>
        </w:rPr>
        <w:t>Std</w:t>
      </w:r>
      <w:proofErr w:type="spellEnd"/>
      <w:r w:rsidRPr="000F6B58">
        <w:rPr>
          <w:rFonts w:cstheme="minorHAnsi"/>
        </w:rPr>
        <w:t xml:space="preserve"> 01 115.00 lub równoważną na poziomie min. 1 dla energii uderzenia noża i szpikulca w wartości 24J</w:t>
      </w:r>
    </w:p>
    <w:p w14:paraId="06C42E20" w14:textId="77777777" w:rsidR="00BF59BF" w:rsidRPr="000F6B58" w:rsidRDefault="00BF59BF" w:rsidP="00BF59BF">
      <w:pPr>
        <w:pStyle w:val="Tekstpodstawowy"/>
        <w:ind w:left="851"/>
        <w:rPr>
          <w:rFonts w:cstheme="minorHAnsi"/>
        </w:rPr>
      </w:pPr>
      <w:r w:rsidRPr="000F6B58">
        <w:rPr>
          <w:rFonts w:cstheme="minorHAnsi"/>
        </w:rPr>
        <w:t>oraz</w:t>
      </w:r>
    </w:p>
    <w:p w14:paraId="1F50767B" w14:textId="77777777" w:rsidR="00BF59BF" w:rsidRPr="000F6B58" w:rsidRDefault="00BF59BF" w:rsidP="00BF59BF">
      <w:pPr>
        <w:pStyle w:val="Tekstpodstawowy"/>
        <w:numPr>
          <w:ilvl w:val="0"/>
          <w:numId w:val="35"/>
        </w:numPr>
        <w:ind w:left="851" w:hanging="284"/>
        <w:rPr>
          <w:rFonts w:cstheme="minorHAnsi"/>
        </w:rPr>
      </w:pPr>
      <w:r w:rsidRPr="000F6B58">
        <w:rPr>
          <w:rFonts w:cstheme="minorHAnsi"/>
        </w:rPr>
        <w:t>PN-V-87000:2011 lub równoważną co najmniej w klasie K1</w:t>
      </w:r>
    </w:p>
    <w:p w14:paraId="53983F3E" w14:textId="77777777" w:rsidR="00BF59BF" w:rsidRPr="000F6B58" w:rsidRDefault="00BF59BF" w:rsidP="00BF59BF">
      <w:pPr>
        <w:pStyle w:val="Tekstpodstawowy"/>
        <w:numPr>
          <w:ilvl w:val="0"/>
          <w:numId w:val="34"/>
        </w:numPr>
        <w:spacing w:after="0"/>
        <w:ind w:left="426" w:hanging="284"/>
        <w:rPr>
          <w:rFonts w:cstheme="minorHAnsi"/>
        </w:rPr>
      </w:pPr>
      <w:r w:rsidRPr="000F6B58">
        <w:rPr>
          <w:rFonts w:cstheme="minorHAnsi"/>
        </w:rPr>
        <w:t>Przez jednostkę oceniającą zgodność rozumie się jednostkę wykonującą działania z zakresu oceny zgodności, w tym kalibrację, testy, certyfikację i kontrolę, akredytowaną zgodnie z rozporządzeniem Parlamentu Europejskiego i Rady (WE) nr 765/2008 z dnia 9 lipca 2008 r. ustanawiającym wymagania w zakresie akredytacji i nadzoru rynku odnoszące się do warunków wprowadzania produktów do obrotu i uchylającym rozporządzenie (EWG) nr 339/93 (Dz. Urz. UE L 218 z 13.08.2008, str. 30).</w:t>
      </w:r>
    </w:p>
    <w:p w14:paraId="3D9DEE0D" w14:textId="77777777" w:rsidR="00BF59BF" w:rsidRPr="000F6B58" w:rsidRDefault="00BF59BF" w:rsidP="00BF59BF">
      <w:pPr>
        <w:pStyle w:val="Tekstpodstawowy"/>
        <w:numPr>
          <w:ilvl w:val="0"/>
          <w:numId w:val="34"/>
        </w:numPr>
        <w:spacing w:after="0"/>
        <w:ind w:left="426" w:hanging="284"/>
        <w:rPr>
          <w:rFonts w:cstheme="minorHAnsi"/>
        </w:rPr>
      </w:pPr>
      <w:r w:rsidRPr="000F6B58">
        <w:rPr>
          <w:rFonts w:cstheme="minorHAnsi"/>
        </w:rPr>
        <w:t>Akceptuje się również odpowiednie przedmiotowe środki dowodowe, inne niż te, o których mowa powyżej, w szczególności dokumentację techniczną producenta, w przypadku gdy dany wykonawca nie ma ani dostępu do certyfikatów lub sprawozdań z badań, o których mowa powyżej, ani możliwości ich uzyskania w odpowiednim terminie, o ile ten brak dostępu nie może być przypisany danemu wykonawcy, oraz pod warunkiem, że dany wykonawca udowodni, że wykonywane przez niego dostawy spełniają wymagania, cechy lub kryteria określone w opisie przedmiotu zamówienia lub kryteriów oceny ofert, lub wymagania związane z realizacją zamówienia.</w:t>
      </w:r>
    </w:p>
    <w:p w14:paraId="15FBC020" w14:textId="77777777" w:rsidR="00BF59BF" w:rsidRPr="00BF59BF" w:rsidRDefault="008E07CE" w:rsidP="00BF59BF">
      <w:pPr>
        <w:pStyle w:val="Tekstpodstawowy"/>
        <w:numPr>
          <w:ilvl w:val="0"/>
          <w:numId w:val="34"/>
        </w:numPr>
        <w:spacing w:after="0"/>
        <w:ind w:left="426" w:hanging="284"/>
        <w:rPr>
          <w:rFonts w:cstheme="minorHAnsi"/>
          <w:color w:val="EE0000"/>
        </w:rPr>
      </w:pPr>
      <w:r w:rsidRPr="00BF59BF">
        <w:rPr>
          <w:rFonts w:cstheme="minorHAnsi"/>
          <w:bCs/>
        </w:rPr>
        <w:t xml:space="preserve">Forma dokumentów została szczegółowo opisana w </w:t>
      </w:r>
      <w:bookmarkStart w:id="0" w:name="_Hlk214265182"/>
      <w:r w:rsidRPr="00BF59BF">
        <w:rPr>
          <w:rFonts w:cstheme="minorHAnsi"/>
          <w:bCs/>
        </w:rPr>
        <w:t xml:space="preserve">Rozdziale VIII, A pkt. 7 </w:t>
      </w:r>
      <w:bookmarkEnd w:id="0"/>
      <w:r w:rsidRPr="00BF59BF">
        <w:rPr>
          <w:rFonts w:cstheme="minorHAnsi"/>
          <w:bCs/>
        </w:rPr>
        <w:t>SWZ.</w:t>
      </w:r>
    </w:p>
    <w:p w14:paraId="5910710A" w14:textId="57FCBD6C" w:rsidR="005948F2" w:rsidRPr="00BF59BF" w:rsidRDefault="005948F2" w:rsidP="00BF59BF">
      <w:pPr>
        <w:pStyle w:val="Tekstpodstawowy"/>
        <w:numPr>
          <w:ilvl w:val="0"/>
          <w:numId w:val="34"/>
        </w:numPr>
        <w:spacing w:after="0"/>
        <w:ind w:left="426" w:hanging="284"/>
        <w:rPr>
          <w:rFonts w:cstheme="minorHAnsi"/>
          <w:color w:val="EE0000"/>
        </w:rPr>
      </w:pPr>
      <w:r w:rsidRPr="00BF59BF">
        <w:rPr>
          <w:rFonts w:cstheme="minorHAnsi"/>
        </w:rPr>
        <w:t>Deklaracja zgodności producenta – dostarczyć przy dostawie kamizelek</w:t>
      </w:r>
    </w:p>
    <w:p w14:paraId="0D2EC51B" w14:textId="1C147D1D" w:rsidR="00E25DE6" w:rsidRPr="00307190" w:rsidRDefault="00E25DE6" w:rsidP="005948F2">
      <w:pPr>
        <w:widowControl w:val="0"/>
        <w:suppressAutoHyphens/>
        <w:spacing w:after="0" w:line="25" w:lineRule="atLeast"/>
        <w:ind w:left="360"/>
        <w:jc w:val="both"/>
        <w:rPr>
          <w:rFonts w:eastAsia="EGADJI+TimesNewRoman" w:cstheme="minorHAnsi"/>
          <w:color w:val="000000"/>
        </w:rPr>
      </w:pPr>
      <w:r w:rsidRPr="00307190">
        <w:rPr>
          <w:rFonts w:cstheme="minorHAnsi"/>
        </w:rPr>
        <w:tab/>
      </w:r>
    </w:p>
    <w:sectPr w:rsidR="00E25DE6" w:rsidRPr="00307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E0C4B" w14:textId="77777777" w:rsidR="00154641" w:rsidRDefault="00154641" w:rsidP="008039FE">
      <w:pPr>
        <w:spacing w:after="0" w:line="240" w:lineRule="auto"/>
      </w:pPr>
      <w:r>
        <w:separator/>
      </w:r>
    </w:p>
  </w:endnote>
  <w:endnote w:type="continuationSeparator" w:id="0">
    <w:p w14:paraId="4C06A9A2" w14:textId="77777777" w:rsidR="00154641" w:rsidRDefault="00154641" w:rsidP="0080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GADJI+TimesNewRoman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9EF92" w14:textId="77777777" w:rsidR="00154641" w:rsidRDefault="00154641" w:rsidP="008039FE">
      <w:pPr>
        <w:spacing w:after="0" w:line="240" w:lineRule="auto"/>
      </w:pPr>
      <w:r>
        <w:separator/>
      </w:r>
    </w:p>
  </w:footnote>
  <w:footnote w:type="continuationSeparator" w:id="0">
    <w:p w14:paraId="429F01B1" w14:textId="77777777" w:rsidR="00154641" w:rsidRDefault="00154641" w:rsidP="0080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2601"/>
    <w:multiLevelType w:val="hybridMultilevel"/>
    <w:tmpl w:val="742AD55E"/>
    <w:lvl w:ilvl="0" w:tplc="2FA41BAA">
      <w:start w:val="6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6AD52BC"/>
    <w:multiLevelType w:val="hybridMultilevel"/>
    <w:tmpl w:val="82C2B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E400C"/>
    <w:multiLevelType w:val="hybridMultilevel"/>
    <w:tmpl w:val="43D8141C"/>
    <w:lvl w:ilvl="0" w:tplc="FB244DF6">
      <w:start w:val="1"/>
      <w:numFmt w:val="lowerRoman"/>
      <w:lvlText w:val="%1)"/>
      <w:lvlJc w:val="left"/>
      <w:pPr>
        <w:ind w:left="1080" w:hanging="720"/>
      </w:pPr>
      <w:rPr>
        <w:rFonts w:eastAsia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479"/>
    <w:multiLevelType w:val="hybridMultilevel"/>
    <w:tmpl w:val="4B542394"/>
    <w:lvl w:ilvl="0" w:tplc="6180C000">
      <w:start w:val="1"/>
      <w:numFmt w:val="decimal"/>
      <w:lvlText w:val="%1."/>
      <w:lvlJc w:val="left"/>
      <w:pPr>
        <w:ind w:left="360" w:hanging="360"/>
      </w:pPr>
      <w:rPr>
        <w:rFonts w:asciiTheme="minorHAnsi" w:eastAsia="Lucida Sans Unicode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3A344A"/>
    <w:multiLevelType w:val="hybridMultilevel"/>
    <w:tmpl w:val="98F8D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55F3C"/>
    <w:multiLevelType w:val="hybridMultilevel"/>
    <w:tmpl w:val="1D2C7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2058F"/>
    <w:multiLevelType w:val="hybridMultilevel"/>
    <w:tmpl w:val="5E0C5E48"/>
    <w:lvl w:ilvl="0" w:tplc="D43A466E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C1879"/>
    <w:multiLevelType w:val="hybridMultilevel"/>
    <w:tmpl w:val="4014A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B06213"/>
    <w:multiLevelType w:val="hybridMultilevel"/>
    <w:tmpl w:val="3F620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6621F"/>
    <w:multiLevelType w:val="hybridMultilevel"/>
    <w:tmpl w:val="2504547E"/>
    <w:lvl w:ilvl="0" w:tplc="28E2A8E8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F6D8C"/>
    <w:multiLevelType w:val="hybridMultilevel"/>
    <w:tmpl w:val="9CC2316A"/>
    <w:lvl w:ilvl="0" w:tplc="F5382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25FA9"/>
    <w:multiLevelType w:val="hybridMultilevel"/>
    <w:tmpl w:val="61EE7598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52E23"/>
    <w:multiLevelType w:val="hybridMultilevel"/>
    <w:tmpl w:val="78608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F3606"/>
    <w:multiLevelType w:val="hybridMultilevel"/>
    <w:tmpl w:val="AA5634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1AC5C14"/>
    <w:multiLevelType w:val="hybridMultilevel"/>
    <w:tmpl w:val="525056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2A64640"/>
    <w:multiLevelType w:val="hybridMultilevel"/>
    <w:tmpl w:val="F16A35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52796"/>
    <w:multiLevelType w:val="hybridMultilevel"/>
    <w:tmpl w:val="3E76A772"/>
    <w:lvl w:ilvl="0" w:tplc="04150017">
      <w:start w:val="1"/>
      <w:numFmt w:val="lowerLetter"/>
      <w:lvlText w:val="%1)"/>
      <w:lvlJc w:val="left"/>
      <w:pPr>
        <w:ind w:left="126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17" w15:restartNumberingAfterBreak="0">
    <w:nsid w:val="39C45C1D"/>
    <w:multiLevelType w:val="hybridMultilevel"/>
    <w:tmpl w:val="D87481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FB7E5F"/>
    <w:multiLevelType w:val="hybridMultilevel"/>
    <w:tmpl w:val="EE1C5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491218"/>
    <w:multiLevelType w:val="hybridMultilevel"/>
    <w:tmpl w:val="B284142E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694848"/>
    <w:multiLevelType w:val="hybridMultilevel"/>
    <w:tmpl w:val="56FECD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ED4AFC"/>
    <w:multiLevelType w:val="hybridMultilevel"/>
    <w:tmpl w:val="F894DE2A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948C3"/>
    <w:multiLevelType w:val="hybridMultilevel"/>
    <w:tmpl w:val="2E82B054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A2433"/>
    <w:multiLevelType w:val="hybridMultilevel"/>
    <w:tmpl w:val="E6B0B44E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E596A"/>
    <w:multiLevelType w:val="hybridMultilevel"/>
    <w:tmpl w:val="21FE7446"/>
    <w:lvl w:ilvl="0" w:tplc="0002B622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D17B1"/>
    <w:multiLevelType w:val="hybridMultilevel"/>
    <w:tmpl w:val="3AB82744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12658"/>
    <w:multiLevelType w:val="hybridMultilevel"/>
    <w:tmpl w:val="F5264400"/>
    <w:lvl w:ilvl="0" w:tplc="884E845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307AC3"/>
    <w:multiLevelType w:val="hybridMultilevel"/>
    <w:tmpl w:val="C6CE80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757A44"/>
    <w:multiLevelType w:val="hybridMultilevel"/>
    <w:tmpl w:val="BBE832E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6CD1B13"/>
    <w:multiLevelType w:val="hybridMultilevel"/>
    <w:tmpl w:val="3E76A772"/>
    <w:lvl w:ilvl="0" w:tplc="FFFFFFFF">
      <w:start w:val="1"/>
      <w:numFmt w:val="lowerLetter"/>
      <w:lvlText w:val="%1)"/>
      <w:lvlJc w:val="left"/>
      <w:pPr>
        <w:ind w:left="126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30" w15:restartNumberingAfterBreak="0">
    <w:nsid w:val="67893EBB"/>
    <w:multiLevelType w:val="hybridMultilevel"/>
    <w:tmpl w:val="313C2700"/>
    <w:lvl w:ilvl="0" w:tplc="B18CFA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D6B48"/>
    <w:multiLevelType w:val="hybridMultilevel"/>
    <w:tmpl w:val="D046AE6E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D75E4"/>
    <w:multiLevelType w:val="hybridMultilevel"/>
    <w:tmpl w:val="0EA67CD8"/>
    <w:lvl w:ilvl="0" w:tplc="996C2886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35E62"/>
    <w:multiLevelType w:val="hybridMultilevel"/>
    <w:tmpl w:val="8D683B12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4" w15:restartNumberingAfterBreak="0">
    <w:nsid w:val="7CF40200"/>
    <w:multiLevelType w:val="hybridMultilevel"/>
    <w:tmpl w:val="D9F4FFA8"/>
    <w:lvl w:ilvl="0" w:tplc="1480C40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022778">
    <w:abstractNumId w:val="3"/>
  </w:num>
  <w:num w:numId="2" w16cid:durableId="2050762569">
    <w:abstractNumId w:val="2"/>
  </w:num>
  <w:num w:numId="3" w16cid:durableId="1827699345">
    <w:abstractNumId w:val="6"/>
  </w:num>
  <w:num w:numId="4" w16cid:durableId="1165246776">
    <w:abstractNumId w:val="10"/>
  </w:num>
  <w:num w:numId="5" w16cid:durableId="325014786">
    <w:abstractNumId w:val="34"/>
  </w:num>
  <w:num w:numId="6" w16cid:durableId="2044399237">
    <w:abstractNumId w:val="25"/>
  </w:num>
  <w:num w:numId="7" w16cid:durableId="1081096817">
    <w:abstractNumId w:val="32"/>
  </w:num>
  <w:num w:numId="8" w16cid:durableId="2103335103">
    <w:abstractNumId w:val="31"/>
  </w:num>
  <w:num w:numId="9" w16cid:durableId="73482215">
    <w:abstractNumId w:val="24"/>
  </w:num>
  <w:num w:numId="10" w16cid:durableId="792359716">
    <w:abstractNumId w:val="22"/>
  </w:num>
  <w:num w:numId="11" w16cid:durableId="1386879353">
    <w:abstractNumId w:val="9"/>
  </w:num>
  <w:num w:numId="12" w16cid:durableId="1755080848">
    <w:abstractNumId w:val="8"/>
  </w:num>
  <w:num w:numId="13" w16cid:durableId="270087505">
    <w:abstractNumId w:val="11"/>
  </w:num>
  <w:num w:numId="14" w16cid:durableId="1802383541">
    <w:abstractNumId w:val="23"/>
  </w:num>
  <w:num w:numId="15" w16cid:durableId="184516102">
    <w:abstractNumId w:val="5"/>
  </w:num>
  <w:num w:numId="16" w16cid:durableId="1163079985">
    <w:abstractNumId w:val="21"/>
  </w:num>
  <w:num w:numId="17" w16cid:durableId="844708541">
    <w:abstractNumId w:val="19"/>
  </w:num>
  <w:num w:numId="18" w16cid:durableId="1296181939">
    <w:abstractNumId w:val="15"/>
  </w:num>
  <w:num w:numId="19" w16cid:durableId="353263605">
    <w:abstractNumId w:val="28"/>
  </w:num>
  <w:num w:numId="20" w16cid:durableId="1007756165">
    <w:abstractNumId w:val="27"/>
  </w:num>
  <w:num w:numId="21" w16cid:durableId="190195410">
    <w:abstractNumId w:val="1"/>
  </w:num>
  <w:num w:numId="22" w16cid:durableId="1724791716">
    <w:abstractNumId w:val="20"/>
  </w:num>
  <w:num w:numId="23" w16cid:durableId="2055612646">
    <w:abstractNumId w:val="12"/>
  </w:num>
  <w:num w:numId="24" w16cid:durableId="1136409726">
    <w:abstractNumId w:val="18"/>
  </w:num>
  <w:num w:numId="25" w16cid:durableId="22948977">
    <w:abstractNumId w:val="7"/>
  </w:num>
  <w:num w:numId="26" w16cid:durableId="452136814">
    <w:abstractNumId w:val="14"/>
  </w:num>
  <w:num w:numId="27" w16cid:durableId="1707752968">
    <w:abstractNumId w:val="0"/>
  </w:num>
  <w:num w:numId="28" w16cid:durableId="753363026">
    <w:abstractNumId w:val="4"/>
  </w:num>
  <w:num w:numId="29" w16cid:durableId="1424836162">
    <w:abstractNumId w:val="13"/>
  </w:num>
  <w:num w:numId="30" w16cid:durableId="161548007">
    <w:abstractNumId w:val="33"/>
  </w:num>
  <w:num w:numId="31" w16cid:durableId="1231111153">
    <w:abstractNumId w:val="17"/>
  </w:num>
  <w:num w:numId="32" w16cid:durableId="718019667">
    <w:abstractNumId w:val="26"/>
  </w:num>
  <w:num w:numId="33" w16cid:durableId="651056368">
    <w:abstractNumId w:val="16"/>
  </w:num>
  <w:num w:numId="34" w16cid:durableId="386729546">
    <w:abstractNumId w:val="30"/>
  </w:num>
  <w:num w:numId="35" w16cid:durableId="130858406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0D"/>
    <w:rsid w:val="000063CB"/>
    <w:rsid w:val="000260FE"/>
    <w:rsid w:val="00047D18"/>
    <w:rsid w:val="00083A8A"/>
    <w:rsid w:val="000943E3"/>
    <w:rsid w:val="000D0EF1"/>
    <w:rsid w:val="000D5F2B"/>
    <w:rsid w:val="000F4004"/>
    <w:rsid w:val="000F6B58"/>
    <w:rsid w:val="0011270A"/>
    <w:rsid w:val="00135967"/>
    <w:rsid w:val="00154641"/>
    <w:rsid w:val="001A414B"/>
    <w:rsid w:val="001C6847"/>
    <w:rsid w:val="001E117F"/>
    <w:rsid w:val="001F2693"/>
    <w:rsid w:val="001F2FE0"/>
    <w:rsid w:val="001F56A9"/>
    <w:rsid w:val="002015FB"/>
    <w:rsid w:val="00287FD8"/>
    <w:rsid w:val="00307190"/>
    <w:rsid w:val="00345126"/>
    <w:rsid w:val="003536CE"/>
    <w:rsid w:val="003628EC"/>
    <w:rsid w:val="00362B5E"/>
    <w:rsid w:val="00376895"/>
    <w:rsid w:val="003A1B6D"/>
    <w:rsid w:val="003B667E"/>
    <w:rsid w:val="003B6BA3"/>
    <w:rsid w:val="003E6D31"/>
    <w:rsid w:val="003E7302"/>
    <w:rsid w:val="003F0E24"/>
    <w:rsid w:val="003F447F"/>
    <w:rsid w:val="004058BB"/>
    <w:rsid w:val="0048352E"/>
    <w:rsid w:val="004836CD"/>
    <w:rsid w:val="00483901"/>
    <w:rsid w:val="004922CF"/>
    <w:rsid w:val="004A72E4"/>
    <w:rsid w:val="005040C1"/>
    <w:rsid w:val="00530020"/>
    <w:rsid w:val="00591FDA"/>
    <w:rsid w:val="005948F2"/>
    <w:rsid w:val="005A0EEB"/>
    <w:rsid w:val="005C7191"/>
    <w:rsid w:val="005C73BC"/>
    <w:rsid w:val="005D69BA"/>
    <w:rsid w:val="005E0D1A"/>
    <w:rsid w:val="005E2367"/>
    <w:rsid w:val="00602CB0"/>
    <w:rsid w:val="0061546D"/>
    <w:rsid w:val="006B1FC8"/>
    <w:rsid w:val="00701B50"/>
    <w:rsid w:val="007608D3"/>
    <w:rsid w:val="00763B6D"/>
    <w:rsid w:val="0078182C"/>
    <w:rsid w:val="007D6380"/>
    <w:rsid w:val="008039FE"/>
    <w:rsid w:val="00814CC3"/>
    <w:rsid w:val="0082074C"/>
    <w:rsid w:val="00824B74"/>
    <w:rsid w:val="00835CF6"/>
    <w:rsid w:val="00862226"/>
    <w:rsid w:val="00862875"/>
    <w:rsid w:val="00864724"/>
    <w:rsid w:val="00887D45"/>
    <w:rsid w:val="008D07C3"/>
    <w:rsid w:val="008D0960"/>
    <w:rsid w:val="008D3D07"/>
    <w:rsid w:val="008D4C8D"/>
    <w:rsid w:val="008D63A3"/>
    <w:rsid w:val="008E07CE"/>
    <w:rsid w:val="008E3BBC"/>
    <w:rsid w:val="008F5BA3"/>
    <w:rsid w:val="00922E13"/>
    <w:rsid w:val="009319A9"/>
    <w:rsid w:val="00967A3A"/>
    <w:rsid w:val="00970E8E"/>
    <w:rsid w:val="009753DE"/>
    <w:rsid w:val="00990A8A"/>
    <w:rsid w:val="009A1ACD"/>
    <w:rsid w:val="009A3B31"/>
    <w:rsid w:val="009B774E"/>
    <w:rsid w:val="009C5E0D"/>
    <w:rsid w:val="009E23A5"/>
    <w:rsid w:val="00A20DC6"/>
    <w:rsid w:val="00A30050"/>
    <w:rsid w:val="00A37433"/>
    <w:rsid w:val="00A40896"/>
    <w:rsid w:val="00A807A0"/>
    <w:rsid w:val="00A82EAB"/>
    <w:rsid w:val="00AB06F2"/>
    <w:rsid w:val="00AC5B56"/>
    <w:rsid w:val="00AE5164"/>
    <w:rsid w:val="00AF79F2"/>
    <w:rsid w:val="00B0410E"/>
    <w:rsid w:val="00B26CEF"/>
    <w:rsid w:val="00B365AA"/>
    <w:rsid w:val="00B6297A"/>
    <w:rsid w:val="00B72236"/>
    <w:rsid w:val="00B87DF8"/>
    <w:rsid w:val="00BB73A0"/>
    <w:rsid w:val="00BC6EDE"/>
    <w:rsid w:val="00BF59BF"/>
    <w:rsid w:val="00C05325"/>
    <w:rsid w:val="00C077A5"/>
    <w:rsid w:val="00C30E6F"/>
    <w:rsid w:val="00C4139E"/>
    <w:rsid w:val="00C56F32"/>
    <w:rsid w:val="00C73883"/>
    <w:rsid w:val="00C95984"/>
    <w:rsid w:val="00C96D3B"/>
    <w:rsid w:val="00D02AF7"/>
    <w:rsid w:val="00D22FBD"/>
    <w:rsid w:val="00D3722A"/>
    <w:rsid w:val="00D51D67"/>
    <w:rsid w:val="00D76FC8"/>
    <w:rsid w:val="00D90397"/>
    <w:rsid w:val="00D90D6D"/>
    <w:rsid w:val="00D97477"/>
    <w:rsid w:val="00DE4245"/>
    <w:rsid w:val="00DF342E"/>
    <w:rsid w:val="00E25C47"/>
    <w:rsid w:val="00E25DE6"/>
    <w:rsid w:val="00E303E1"/>
    <w:rsid w:val="00E6592A"/>
    <w:rsid w:val="00E724B6"/>
    <w:rsid w:val="00E72D8F"/>
    <w:rsid w:val="00E9697E"/>
    <w:rsid w:val="00EB166A"/>
    <w:rsid w:val="00EB615E"/>
    <w:rsid w:val="00ED52EB"/>
    <w:rsid w:val="00EE3818"/>
    <w:rsid w:val="00F2472A"/>
    <w:rsid w:val="00F40854"/>
    <w:rsid w:val="00F56A62"/>
    <w:rsid w:val="00F70123"/>
    <w:rsid w:val="00FA3A4A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11579"/>
  <w15:docId w15:val="{93E8771A-9C9C-4E5E-ADA7-496E9F1A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E0D"/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A0E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5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5E0D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3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9F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9FE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039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39FE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A0EE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B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B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B6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B6D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B6D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D4C8D"/>
    <w:pPr>
      <w:ind w:left="720"/>
      <w:contextualSpacing/>
    </w:pPr>
  </w:style>
  <w:style w:type="paragraph" w:styleId="Poprawka">
    <w:name w:val="Revision"/>
    <w:hidden/>
    <w:uiPriority w:val="99"/>
    <w:semiHidden/>
    <w:rsid w:val="00814CC3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D02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790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41682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245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253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FEFE-E863-4FC8-90AD-9F904244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Handzlik</dc:creator>
  <cp:lastModifiedBy>pracownik</cp:lastModifiedBy>
  <cp:revision>5</cp:revision>
  <cp:lastPrinted>2025-11-26T06:47:00Z</cp:lastPrinted>
  <dcterms:created xsi:type="dcterms:W3CDTF">2025-11-25T21:20:00Z</dcterms:created>
  <dcterms:modified xsi:type="dcterms:W3CDTF">2025-12-05T13:13:00Z</dcterms:modified>
</cp:coreProperties>
</file>